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222222"/>
          <w:highlight w:val="white"/>
        </w:rPr>
      </w:pPr>
      <w:r w:rsidDel="00000000" w:rsidR="00000000" w:rsidRPr="00000000">
        <w:rPr>
          <w:rtl w:val="0"/>
        </w:rPr>
      </w:r>
    </w:p>
    <w:p w:rsidR="00000000" w:rsidDel="00000000" w:rsidP="00000000" w:rsidRDefault="00000000" w:rsidRPr="00000000" w14:paraId="00000002">
      <w:pPr>
        <w:shd w:fill="ffffff" w:val="clear"/>
        <w:spacing w:after="200" w:before="200" w:lineRule="auto"/>
        <w:jc w:val="center"/>
        <w:rPr>
          <w:b w:val="1"/>
          <w:sz w:val="26"/>
          <w:szCs w:val="26"/>
        </w:rPr>
      </w:pPr>
      <w:r w:rsidDel="00000000" w:rsidR="00000000" w:rsidRPr="00000000">
        <w:rPr>
          <w:b w:val="1"/>
          <w:sz w:val="26"/>
          <w:szCs w:val="26"/>
          <w:rtl w:val="0"/>
        </w:rPr>
        <w:t xml:space="preserve">BIO</w:t>
      </w:r>
    </w:p>
    <w:p w:rsidR="00000000" w:rsidDel="00000000" w:rsidP="00000000" w:rsidRDefault="00000000" w:rsidRPr="00000000" w14:paraId="00000003">
      <w:pPr>
        <w:shd w:fill="ffffff" w:val="clear"/>
        <w:spacing w:after="200" w:before="200" w:lineRule="auto"/>
        <w:jc w:val="center"/>
        <w:rPr>
          <w:b w:val="1"/>
          <w:sz w:val="26"/>
          <w:szCs w:val="26"/>
        </w:rPr>
      </w:pPr>
      <w:r w:rsidDel="00000000" w:rsidR="00000000" w:rsidRPr="00000000">
        <w:rPr>
          <w:b w:val="1"/>
          <w:sz w:val="26"/>
          <w:szCs w:val="26"/>
          <w:rtl w:val="0"/>
        </w:rPr>
        <w:t xml:space="preserve">dr inż. Anna Górecka</w:t>
      </w:r>
    </w:p>
    <w:p w:rsidR="00000000" w:rsidDel="00000000" w:rsidP="00000000" w:rsidRDefault="00000000" w:rsidRPr="00000000" w14:paraId="00000004">
      <w:pPr>
        <w:shd w:fill="ffffff" w:val="clear"/>
        <w:spacing w:after="200" w:before="200" w:lineRule="auto"/>
        <w:jc w:val="center"/>
        <w:rPr>
          <w:b w:val="1"/>
        </w:rPr>
      </w:pPr>
      <w:r w:rsidDel="00000000" w:rsidR="00000000" w:rsidRPr="00000000">
        <w:rPr>
          <w:rtl w:val="0"/>
        </w:rPr>
      </w:r>
    </w:p>
    <w:p w:rsidR="00000000" w:rsidDel="00000000" w:rsidP="00000000" w:rsidRDefault="00000000" w:rsidRPr="00000000" w14:paraId="00000005">
      <w:pPr>
        <w:shd w:fill="ffffff" w:val="clear"/>
        <w:spacing w:after="200" w:before="200" w:lineRule="auto"/>
        <w:jc w:val="center"/>
        <w:rPr/>
      </w:pPr>
      <w:r w:rsidDel="00000000" w:rsidR="00000000" w:rsidRPr="00000000">
        <w:rPr>
          <w:b w:val="1"/>
          <w:rtl w:val="0"/>
        </w:rPr>
        <w:t xml:space="preserve">Wersja polska</w:t>
      </w:r>
      <w:r w:rsidDel="00000000" w:rsidR="00000000" w:rsidRPr="00000000">
        <w:rPr>
          <w:b w:val="1"/>
          <w:rtl w:val="0"/>
        </w:rPr>
        <w:br w:type="textWrapping"/>
      </w:r>
      <w:r w:rsidDel="00000000" w:rsidR="00000000" w:rsidRPr="00000000">
        <w:rPr>
          <w:rtl w:val="0"/>
        </w:rPr>
        <w:t xml:space="preserve">Dyrektorka Akademickiego Inkubatora Przedsiębiorczości Politechniki Wrocławskiej. Od kilkunastu lat wspiera rozwój przedsiębiorczości akademickiej - współtworząc ekosystem innowacji i komercjalizacji badań. Współautorka programów akceleracyjnych (m.in. GROW UP TECH) w ramach których powstało ponad 200 startupów technologicznych. Ekspertka OECD  w obszarze przedsiębiorczości. Współinicjatorka inicjatyw wspierających kobiety w STEAM, m.in. TechSHEroes. Członkini zespołu doradczego ds. przedsiębiorczości przy Prezydencie Wrocławia.</w:t>
        <w:br w:type="textWrapping"/>
      </w:r>
      <w:r w:rsidDel="00000000" w:rsidR="00000000" w:rsidRPr="00000000">
        <w:rPr>
          <w:rtl w:val="0"/>
        </w:rPr>
        <w:t xml:space="preserve">Posiada bogate doświadczenie w ocenie potencjału startupów, rozwoju projektów deep tech oraz wdrażaniu nowoczesnych metod edukacyjnych w szkolnictwie wyższym.</w:t>
        <w:br w:type="textWrapping"/>
      </w:r>
      <w:r w:rsidDel="00000000" w:rsidR="00000000" w:rsidRPr="00000000">
        <w:rPr>
          <w:rtl w:val="0"/>
        </w:rPr>
        <w:t xml:space="preserve">Realizuje i koordynuje międzynarodowe projekty na rzecz rozwoju innowacyjnej przedsiębiorczości - finansowane przez Europejski Instytut Innowacji i Technologii (EIT). Trenerka biznesu i moderatorka Design Thinking.</w:t>
      </w:r>
    </w:p>
    <w:p w:rsidR="00000000" w:rsidDel="00000000" w:rsidP="00000000" w:rsidRDefault="00000000" w:rsidRPr="00000000" w14:paraId="00000006">
      <w:pPr>
        <w:shd w:fill="ffffff" w:val="clear"/>
        <w:spacing w:after="200" w:before="200" w:lineRule="auto"/>
        <w:jc w:val="center"/>
        <w:rPr/>
      </w:pPr>
      <w:r w:rsidDel="00000000" w:rsidR="00000000" w:rsidRPr="00000000">
        <w:rPr>
          <w:rtl w:val="0"/>
        </w:rPr>
      </w:r>
    </w:p>
    <w:p w:rsidR="00000000" w:rsidDel="00000000" w:rsidP="00000000" w:rsidRDefault="00000000" w:rsidRPr="00000000" w14:paraId="00000007">
      <w:pPr>
        <w:shd w:fill="ffffff" w:val="clear"/>
        <w:spacing w:after="200" w:before="200" w:lineRule="auto"/>
        <w:jc w:val="center"/>
        <w:rPr>
          <w:b w:val="1"/>
        </w:rPr>
      </w:pPr>
      <w:r w:rsidDel="00000000" w:rsidR="00000000" w:rsidRPr="00000000">
        <w:rPr>
          <w:b w:val="1"/>
          <w:rtl w:val="0"/>
        </w:rPr>
        <w:t xml:space="preserve">Wersja angielska</w:t>
      </w:r>
    </w:p>
    <w:p w:rsidR="00000000" w:rsidDel="00000000" w:rsidP="00000000" w:rsidRDefault="00000000" w:rsidRPr="00000000" w14:paraId="00000008">
      <w:pPr>
        <w:shd w:fill="ffffff" w:val="clear"/>
        <w:spacing w:after="240" w:before="240" w:lineRule="auto"/>
        <w:jc w:val="center"/>
        <w:rPr>
          <w:color w:val="222222"/>
        </w:rPr>
      </w:pPr>
      <w:r w:rsidDel="00000000" w:rsidR="00000000" w:rsidRPr="00000000">
        <w:rPr>
          <w:color w:val="222222"/>
          <w:rtl w:val="0"/>
        </w:rPr>
        <w:t xml:space="preserve">Director of the Academic Entrepreneurship Incubator at Wrocław University of Science and Technology. For over a decade, she has been supporting the development of academic entrepreneurship by co-creating an ecosystem of innovation and research commercialization. She is the co-author of acceleration programs (including GROW UP TECH), through which more than 200 technology startups have been established. An expert for the OECD in the field of entrepreneurship. She is also a co-initiator of initiatives supporting women in STEAM, such as TechSHEroes, and a member of the advisory team for entrepreneurship to the Mayor of Wrocław. She has extensive experience in assessing startup potential, developing deep tech projects, and implementing modern educational methods in higher education. She manages and coordinates international projects promoting innovative entrepreneurship, funded by the European Institute of Innovation and Technology (EIT). Business trainer and Design Thinking moderator.</w:t>
      </w:r>
    </w:p>
    <w:p w:rsidR="00000000" w:rsidDel="00000000" w:rsidP="00000000" w:rsidRDefault="00000000" w:rsidRPr="00000000" w14:paraId="00000009">
      <w:pPr>
        <w:shd w:fill="ffffff" w:val="clear"/>
        <w:spacing w:after="200" w:before="200" w:lineRule="auto"/>
        <w:rPr>
          <w:color w:val="222222"/>
        </w:rPr>
      </w:pPr>
      <w:r w:rsidDel="00000000" w:rsidR="00000000" w:rsidRPr="00000000">
        <w:rPr>
          <w:rtl w:val="0"/>
        </w:rPr>
      </w:r>
    </w:p>
    <w:p w:rsidR="00000000" w:rsidDel="00000000" w:rsidP="00000000" w:rsidRDefault="00000000" w:rsidRPr="00000000" w14:paraId="0000000A">
      <w:pPr>
        <w:shd w:fill="ffffff" w:val="clear"/>
        <w:spacing w:after="200" w:before="200" w:lineRule="auto"/>
        <w:rPr>
          <w:color w:val="222222"/>
        </w:rPr>
      </w:pPr>
      <w:r w:rsidDel="00000000" w:rsidR="00000000" w:rsidRPr="00000000">
        <w:rPr>
          <w:rtl w:val="0"/>
        </w:rPr>
      </w:r>
    </w:p>
    <w:p w:rsidR="00000000" w:rsidDel="00000000" w:rsidP="00000000" w:rsidRDefault="00000000" w:rsidRPr="00000000" w14:paraId="0000000B">
      <w:pPr>
        <w:shd w:fill="ffffff" w:val="clear"/>
        <w:spacing w:after="200" w:before="200" w:lineRule="auto"/>
        <w:rPr>
          <w:color w:val="222222"/>
        </w:rPr>
      </w:pPr>
      <w:r w:rsidDel="00000000" w:rsidR="00000000" w:rsidRPr="00000000">
        <w:rPr>
          <w:rtl w:val="0"/>
        </w:rPr>
      </w:r>
    </w:p>
    <w:p w:rsidR="00000000" w:rsidDel="00000000" w:rsidP="00000000" w:rsidRDefault="00000000" w:rsidRPr="00000000" w14:paraId="0000000C">
      <w:pPr>
        <w:shd w:fill="ffffff" w:val="clear"/>
        <w:spacing w:after="200" w:before="200" w:lineRule="auto"/>
        <w:rPr>
          <w:color w:val="222222"/>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